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48B" w:rsidRPr="00842253" w:rsidRDefault="0018748B" w:rsidP="00842253">
      <w:pPr>
        <w:spacing w:after="0" w:line="240" w:lineRule="auto"/>
        <w:jc w:val="both"/>
        <w:rPr>
          <w:rFonts w:ascii="Verdana" w:hAnsi="Verdana"/>
          <w:sz w:val="21"/>
          <w:szCs w:val="21"/>
          <w:lang w:eastAsia="ru-RU"/>
        </w:rPr>
      </w:pPr>
      <w:r w:rsidRPr="00842253">
        <w:rPr>
          <w:rFonts w:ascii="Times New Roman" w:hAnsi="Times New Roman"/>
          <w:sz w:val="24"/>
          <w:szCs w:val="24"/>
          <w:lang w:eastAsia="ru-RU"/>
        </w:rPr>
        <w:t> </w:t>
      </w:r>
    </w:p>
    <w:p w:rsidR="0018748B" w:rsidRPr="00842253" w:rsidRDefault="0018748B" w:rsidP="00842253">
      <w:pPr>
        <w:shd w:val="clear" w:color="auto" w:fill="F4F3F8"/>
        <w:spacing w:after="0" w:line="240" w:lineRule="auto"/>
        <w:rPr>
          <w:rFonts w:ascii="Verdana" w:hAnsi="Verdana"/>
          <w:color w:val="392C69"/>
          <w:sz w:val="21"/>
          <w:szCs w:val="21"/>
          <w:lang w:eastAsia="ru-RU"/>
        </w:rPr>
      </w:pPr>
      <w:r>
        <w:rPr>
          <w:rFonts w:ascii="Verdana" w:hAnsi="Verdana"/>
          <w:color w:val="392C69"/>
          <w:sz w:val="21"/>
          <w:szCs w:val="21"/>
          <w:lang w:eastAsia="ru-RU"/>
        </w:rPr>
        <w:t>Прокуратура Усть-Удинского района разъясняет    сайт ОМС</w:t>
      </w:r>
    </w:p>
    <w:tbl>
      <w:tblPr>
        <w:tblW w:w="5000" w:type="pct"/>
        <w:tblCellMar>
          <w:top w:w="15" w:type="dxa"/>
          <w:left w:w="15" w:type="dxa"/>
          <w:bottom w:w="15" w:type="dxa"/>
          <w:right w:w="15" w:type="dxa"/>
        </w:tblCellMar>
        <w:tblLook w:val="00A0"/>
      </w:tblPr>
      <w:tblGrid>
        <w:gridCol w:w="9355"/>
      </w:tblGrid>
      <w:tr w:rsidR="0018748B" w:rsidRPr="00986424" w:rsidTr="00842253">
        <w:tc>
          <w:tcPr>
            <w:tcW w:w="0" w:type="auto"/>
            <w:tcMar>
              <w:top w:w="0" w:type="dxa"/>
              <w:left w:w="0" w:type="dxa"/>
              <w:bottom w:w="0" w:type="dxa"/>
              <w:right w:w="0" w:type="dxa"/>
            </w:tcMar>
            <w:vAlign w:val="center"/>
          </w:tcPr>
          <w:p w:rsidR="0018748B" w:rsidRDefault="0018748B" w:rsidP="00842253">
            <w:pPr>
              <w:spacing w:after="0" w:line="240" w:lineRule="auto"/>
              <w:divId w:val="123892405"/>
              <w:rPr>
                <w:rFonts w:ascii="Times New Roman" w:hAnsi="Times New Roman"/>
                <w:b/>
                <w:bCs/>
                <w:sz w:val="24"/>
                <w:szCs w:val="24"/>
                <w:lang w:eastAsia="ru-RU"/>
              </w:rPr>
            </w:pPr>
          </w:p>
          <w:p w:rsidR="0018748B" w:rsidRPr="00842253" w:rsidRDefault="0018748B" w:rsidP="00842253">
            <w:pPr>
              <w:spacing w:after="0" w:line="240" w:lineRule="auto"/>
              <w:divId w:val="123892405"/>
              <w:rPr>
                <w:rFonts w:ascii="Verdana" w:hAnsi="Verdana"/>
                <w:sz w:val="21"/>
                <w:szCs w:val="21"/>
                <w:lang w:eastAsia="ru-RU"/>
              </w:rPr>
            </w:pPr>
            <w:r w:rsidRPr="00842253">
              <w:rPr>
                <w:rFonts w:ascii="Times New Roman" w:hAnsi="Times New Roman"/>
                <w:b/>
                <w:bCs/>
                <w:sz w:val="24"/>
                <w:szCs w:val="24"/>
                <w:lang w:eastAsia="ru-RU"/>
              </w:rPr>
              <w:t>Как признать дом аварийным?</w:t>
            </w:r>
          </w:p>
        </w:tc>
      </w:tr>
    </w:tbl>
    <w:p w:rsidR="0018748B" w:rsidRPr="00842253" w:rsidRDefault="0018748B" w:rsidP="00842253">
      <w:pPr>
        <w:spacing w:after="0" w:line="240" w:lineRule="auto"/>
        <w:jc w:val="both"/>
        <w:rPr>
          <w:rFonts w:ascii="Verdana" w:hAnsi="Verdana"/>
          <w:sz w:val="21"/>
          <w:szCs w:val="21"/>
          <w:lang w:eastAsia="ru-RU"/>
        </w:rPr>
      </w:pPr>
      <w:r w:rsidRPr="00842253">
        <w:rPr>
          <w:rFonts w:ascii="Times New Roman" w:hAnsi="Times New Roman"/>
          <w:sz w:val="24"/>
          <w:szCs w:val="24"/>
          <w:lang w:eastAsia="ru-RU"/>
        </w:rPr>
        <w:t>Признание дома аварийным и подлежащим сносу или реконструкции осуществляется при наличии соответствующих оснований и в порядке, предусмотренном законом.</w:t>
      </w:r>
    </w:p>
    <w:p w:rsidR="0018748B" w:rsidRDefault="0018748B" w:rsidP="00842253">
      <w:pPr>
        <w:spacing w:after="0" w:line="240" w:lineRule="auto"/>
        <w:jc w:val="both"/>
        <w:rPr>
          <w:rFonts w:ascii="Times New Roman" w:hAnsi="Times New Roman"/>
          <w:sz w:val="24"/>
          <w:szCs w:val="24"/>
          <w:lang w:eastAsia="ru-RU"/>
        </w:rPr>
      </w:pPr>
    </w:p>
    <w:p w:rsidR="0018748B" w:rsidRPr="00842253" w:rsidRDefault="0018748B" w:rsidP="00842253">
      <w:pPr>
        <w:spacing w:after="0" w:line="240" w:lineRule="auto"/>
        <w:jc w:val="both"/>
        <w:rPr>
          <w:rFonts w:ascii="Verdana" w:hAnsi="Verdana"/>
          <w:sz w:val="21"/>
          <w:szCs w:val="21"/>
          <w:lang w:eastAsia="ru-RU"/>
        </w:rPr>
      </w:pPr>
      <w:r w:rsidRPr="00842253">
        <w:rPr>
          <w:rFonts w:ascii="Times New Roman" w:hAnsi="Times New Roman"/>
          <w:sz w:val="24"/>
          <w:szCs w:val="24"/>
          <w:lang w:eastAsia="ru-RU"/>
        </w:rPr>
        <w:t>Оценка и обследование многоквартирного дома (МКД) в целях признания его аварийным и подлежащим сносу или реконструкции осуществляются создаваемой в этих целях межведомственной комиссией.</w:t>
      </w:r>
    </w:p>
    <w:p w:rsidR="0018748B" w:rsidRPr="00842253" w:rsidRDefault="0018748B" w:rsidP="00842253">
      <w:pPr>
        <w:spacing w:after="0" w:line="240" w:lineRule="auto"/>
        <w:jc w:val="both"/>
        <w:rPr>
          <w:rFonts w:ascii="Verdana" w:hAnsi="Verdana"/>
          <w:sz w:val="21"/>
          <w:szCs w:val="21"/>
          <w:lang w:eastAsia="ru-RU"/>
        </w:rPr>
      </w:pPr>
      <w:r w:rsidRPr="00842253">
        <w:rPr>
          <w:rFonts w:ascii="Times New Roman" w:hAnsi="Times New Roman"/>
          <w:sz w:val="24"/>
          <w:szCs w:val="24"/>
          <w:lang w:eastAsia="ru-RU"/>
        </w:rPr>
        <w:t>Решение о признании МКД аварийным и подлежащим сносу или реконструкции принимается органом исполнительной власти субъекта РФ или органом местного самоуправления. Если МКД находится в федеральной собственности, такое решение принимается на основании заключения комиссии федеральным органом исполнительной власти, осуществляющим полномочия собственника. Если МКД принадлежит на соответствующем вещном праве федеральному органу исполнительной власти или его подведомственному предприятию (учреждению), решение на основании заключения комис</w:t>
      </w:r>
      <w:r>
        <w:rPr>
          <w:rFonts w:ascii="Times New Roman" w:hAnsi="Times New Roman"/>
          <w:sz w:val="24"/>
          <w:szCs w:val="24"/>
          <w:lang w:eastAsia="ru-RU"/>
        </w:rPr>
        <w:t>сии принимается таким органом.</w:t>
      </w:r>
    </w:p>
    <w:p w:rsidR="0018748B" w:rsidRPr="00842253" w:rsidRDefault="0018748B" w:rsidP="00842253">
      <w:pPr>
        <w:spacing w:after="0" w:line="240" w:lineRule="auto"/>
        <w:jc w:val="both"/>
        <w:rPr>
          <w:rFonts w:ascii="Verdana" w:hAnsi="Verdana"/>
          <w:sz w:val="21"/>
          <w:szCs w:val="21"/>
          <w:lang w:eastAsia="ru-RU"/>
        </w:rPr>
      </w:pPr>
      <w:r w:rsidRPr="00842253">
        <w:rPr>
          <w:rFonts w:ascii="Times New Roman" w:hAnsi="Times New Roman"/>
          <w:sz w:val="24"/>
          <w:szCs w:val="24"/>
          <w:lang w:eastAsia="ru-RU"/>
        </w:rPr>
        <w:t>В межведомственную комиссию по месту нахождения жилого помещения вам необходимо подать, в частности, следующие докум</w:t>
      </w:r>
      <w:r>
        <w:rPr>
          <w:rFonts w:ascii="Times New Roman" w:hAnsi="Times New Roman"/>
          <w:sz w:val="24"/>
          <w:szCs w:val="24"/>
          <w:lang w:eastAsia="ru-RU"/>
        </w:rPr>
        <w:t>енты</w:t>
      </w:r>
      <w:r w:rsidRPr="00842253">
        <w:rPr>
          <w:rFonts w:ascii="Times New Roman" w:hAnsi="Times New Roman"/>
          <w:sz w:val="24"/>
          <w:szCs w:val="24"/>
          <w:lang w:eastAsia="ru-RU"/>
        </w:rPr>
        <w:t>:</w:t>
      </w:r>
    </w:p>
    <w:p w:rsidR="0018748B" w:rsidRPr="00842253" w:rsidRDefault="0018748B" w:rsidP="00842253">
      <w:pPr>
        <w:spacing w:after="0" w:line="240" w:lineRule="auto"/>
        <w:ind w:hanging="220"/>
        <w:jc w:val="both"/>
        <w:rPr>
          <w:rFonts w:ascii="Verdana" w:hAnsi="Verdana"/>
          <w:sz w:val="21"/>
          <w:szCs w:val="21"/>
          <w:lang w:eastAsia="ru-RU"/>
        </w:rPr>
      </w:pPr>
      <w:r w:rsidRPr="00842253">
        <w:rPr>
          <w:rFonts w:ascii="Times New Roman" w:hAnsi="Times New Roman"/>
          <w:sz w:val="24"/>
          <w:szCs w:val="24"/>
          <w:lang w:eastAsia="ru-RU"/>
        </w:rPr>
        <w:t>заявление о признании МКД аварийным и подлежащим сносу или реконструкции;</w:t>
      </w:r>
    </w:p>
    <w:p w:rsidR="0018748B" w:rsidRPr="00842253" w:rsidRDefault="0018748B" w:rsidP="00842253">
      <w:pPr>
        <w:spacing w:after="0" w:line="240" w:lineRule="auto"/>
        <w:ind w:hanging="220"/>
        <w:jc w:val="both"/>
        <w:rPr>
          <w:rFonts w:ascii="Verdana" w:hAnsi="Verdana"/>
          <w:sz w:val="21"/>
          <w:szCs w:val="21"/>
          <w:lang w:eastAsia="ru-RU"/>
        </w:rPr>
      </w:pPr>
      <w:r w:rsidRPr="00842253">
        <w:rPr>
          <w:rFonts w:ascii="Times New Roman" w:hAnsi="Times New Roman"/>
          <w:sz w:val="24"/>
          <w:szCs w:val="24"/>
          <w:lang w:eastAsia="ru-RU"/>
        </w:rPr>
        <w:t>заключение специализированной организации, проводившей обследование МКД.</w:t>
      </w:r>
    </w:p>
    <w:p w:rsidR="0018748B" w:rsidRPr="00842253" w:rsidRDefault="0018748B" w:rsidP="00842253">
      <w:pPr>
        <w:spacing w:after="0" w:line="240" w:lineRule="auto"/>
        <w:jc w:val="both"/>
        <w:rPr>
          <w:rFonts w:ascii="Verdana" w:hAnsi="Verdana"/>
          <w:sz w:val="21"/>
          <w:szCs w:val="21"/>
          <w:lang w:eastAsia="ru-RU"/>
        </w:rPr>
      </w:pPr>
      <w:r w:rsidRPr="00842253">
        <w:rPr>
          <w:rFonts w:ascii="Times New Roman" w:hAnsi="Times New Roman"/>
          <w:sz w:val="24"/>
          <w:szCs w:val="24"/>
          <w:lang w:eastAsia="ru-RU"/>
        </w:rPr>
        <w:t>Вы можете по своей инициативе представить также сведения из ЕГРН о правах на жилое помещение и техни</w:t>
      </w:r>
      <w:r>
        <w:rPr>
          <w:rFonts w:ascii="Times New Roman" w:hAnsi="Times New Roman"/>
          <w:sz w:val="24"/>
          <w:szCs w:val="24"/>
          <w:lang w:eastAsia="ru-RU"/>
        </w:rPr>
        <w:t>ческий паспорт жилого помещения</w:t>
      </w:r>
      <w:r w:rsidRPr="00842253">
        <w:rPr>
          <w:rFonts w:ascii="Times New Roman" w:hAnsi="Times New Roman"/>
          <w:sz w:val="24"/>
          <w:szCs w:val="24"/>
          <w:lang w:eastAsia="ru-RU"/>
        </w:rPr>
        <w:t>.</w:t>
      </w:r>
    </w:p>
    <w:p w:rsidR="0018748B" w:rsidRPr="00842253" w:rsidRDefault="0018748B" w:rsidP="00842253">
      <w:pPr>
        <w:spacing w:after="0" w:line="240" w:lineRule="auto"/>
        <w:jc w:val="both"/>
        <w:rPr>
          <w:rFonts w:ascii="Verdana" w:hAnsi="Verdana"/>
          <w:sz w:val="21"/>
          <w:szCs w:val="21"/>
          <w:lang w:eastAsia="ru-RU"/>
        </w:rPr>
      </w:pPr>
      <w:r w:rsidRPr="00842253">
        <w:rPr>
          <w:rFonts w:ascii="Times New Roman" w:hAnsi="Times New Roman"/>
          <w:sz w:val="24"/>
          <w:szCs w:val="24"/>
          <w:lang w:eastAsia="ru-RU"/>
        </w:rPr>
        <w:t>Заявление и прилагаемые к нему документы можно представить на бумажном носителе лично или по почте с уведомлением о вручении либо в форме электронных документов с использованием Единого портала госуслуг, регионального портала (при наличии) или посредством М</w:t>
      </w:r>
      <w:r>
        <w:rPr>
          <w:rFonts w:ascii="Times New Roman" w:hAnsi="Times New Roman"/>
          <w:sz w:val="24"/>
          <w:szCs w:val="24"/>
          <w:lang w:eastAsia="ru-RU"/>
        </w:rPr>
        <w:t>ФЦ</w:t>
      </w:r>
      <w:r w:rsidRPr="00842253">
        <w:rPr>
          <w:rFonts w:ascii="Times New Roman" w:hAnsi="Times New Roman"/>
          <w:sz w:val="24"/>
          <w:szCs w:val="24"/>
          <w:lang w:eastAsia="ru-RU"/>
        </w:rPr>
        <w:t>.</w:t>
      </w:r>
    </w:p>
    <w:p w:rsidR="0018748B" w:rsidRPr="00842253" w:rsidRDefault="0018748B" w:rsidP="00842253">
      <w:pPr>
        <w:spacing w:after="0" w:line="240" w:lineRule="auto"/>
        <w:jc w:val="both"/>
        <w:rPr>
          <w:rFonts w:ascii="Verdana" w:hAnsi="Verdana"/>
          <w:sz w:val="21"/>
          <w:szCs w:val="21"/>
          <w:lang w:eastAsia="ru-RU"/>
        </w:rPr>
      </w:pPr>
      <w:r w:rsidRPr="00842253">
        <w:rPr>
          <w:rFonts w:ascii="Times New Roman" w:hAnsi="Times New Roman"/>
          <w:sz w:val="24"/>
          <w:szCs w:val="24"/>
          <w:lang w:eastAsia="ru-RU"/>
        </w:rPr>
        <w:t>Межведомственная комиссия рассматривает поступившее заявление в течение 30 календарных дней, а сводный перечень или заявление собственника, правообладателя или нанимателя жилого помещения, которое пострадало в результате чрезвычайной ситуации и не включено в сводный перечень, - в течение 20 календарных дней и принимает решение в виде заключения об оценке соответствия МКД установленным требованиям либо решение о проведении дополнительного обследования.</w:t>
      </w:r>
    </w:p>
    <w:p w:rsidR="0018748B" w:rsidRPr="00842253" w:rsidRDefault="0018748B" w:rsidP="00842253">
      <w:pPr>
        <w:spacing w:after="0" w:line="240" w:lineRule="auto"/>
        <w:jc w:val="both"/>
        <w:rPr>
          <w:rFonts w:ascii="Verdana" w:hAnsi="Verdana"/>
          <w:sz w:val="21"/>
          <w:szCs w:val="21"/>
          <w:lang w:eastAsia="ru-RU"/>
        </w:rPr>
      </w:pPr>
      <w:r w:rsidRPr="00842253">
        <w:rPr>
          <w:rFonts w:ascii="Times New Roman" w:hAnsi="Times New Roman"/>
          <w:sz w:val="24"/>
          <w:szCs w:val="24"/>
          <w:lang w:eastAsia="ru-RU"/>
        </w:rPr>
        <w:t>В случае непредставления необходимых документов и невозможности их истребования в порядке межведомственного взаимодействия заявление возвращается без расс</w:t>
      </w:r>
      <w:r>
        <w:rPr>
          <w:rFonts w:ascii="Times New Roman" w:hAnsi="Times New Roman"/>
          <w:sz w:val="24"/>
          <w:szCs w:val="24"/>
          <w:lang w:eastAsia="ru-RU"/>
        </w:rPr>
        <w:t>мотрения.</w:t>
      </w:r>
    </w:p>
    <w:p w:rsidR="0018748B" w:rsidRPr="00842253" w:rsidRDefault="0018748B" w:rsidP="00842253">
      <w:pPr>
        <w:spacing w:after="0" w:line="240" w:lineRule="auto"/>
        <w:jc w:val="both"/>
        <w:rPr>
          <w:rFonts w:ascii="Verdana" w:hAnsi="Verdana"/>
          <w:sz w:val="21"/>
          <w:szCs w:val="21"/>
          <w:lang w:eastAsia="ru-RU"/>
        </w:rPr>
      </w:pPr>
      <w:r w:rsidRPr="00842253">
        <w:rPr>
          <w:rFonts w:ascii="Times New Roman" w:hAnsi="Times New Roman"/>
          <w:sz w:val="24"/>
          <w:szCs w:val="24"/>
          <w:lang w:eastAsia="ru-RU"/>
        </w:rPr>
        <w:t>Если дополнительное обследование не требуется, комиссия примет одно из следующих решений (заключений</w:t>
      </w:r>
      <w:r>
        <w:rPr>
          <w:rFonts w:ascii="Times New Roman" w:hAnsi="Times New Roman"/>
          <w:sz w:val="24"/>
          <w:szCs w:val="24"/>
          <w:lang w:eastAsia="ru-RU"/>
        </w:rPr>
        <w:t>):</w:t>
      </w:r>
    </w:p>
    <w:p w:rsidR="0018748B" w:rsidRPr="00842253" w:rsidRDefault="0018748B" w:rsidP="00842253">
      <w:pPr>
        <w:spacing w:after="0" w:line="240" w:lineRule="auto"/>
        <w:ind w:hanging="220"/>
        <w:jc w:val="both"/>
        <w:rPr>
          <w:rFonts w:ascii="Verdana" w:hAnsi="Verdana"/>
          <w:sz w:val="21"/>
          <w:szCs w:val="21"/>
          <w:lang w:eastAsia="ru-RU"/>
        </w:rPr>
      </w:pPr>
      <w:r w:rsidRPr="00842253">
        <w:rPr>
          <w:rFonts w:ascii="Times New Roman" w:hAnsi="Times New Roman"/>
          <w:sz w:val="24"/>
          <w:szCs w:val="24"/>
          <w:lang w:eastAsia="ru-RU"/>
        </w:rPr>
        <w:t>о выявлении оснований для признания МКД аварийным и подлежащим реконструкции;</w:t>
      </w:r>
    </w:p>
    <w:p w:rsidR="0018748B" w:rsidRPr="00842253" w:rsidRDefault="0018748B" w:rsidP="00842253">
      <w:pPr>
        <w:spacing w:after="0" w:line="240" w:lineRule="auto"/>
        <w:ind w:hanging="220"/>
        <w:jc w:val="both"/>
        <w:rPr>
          <w:rFonts w:ascii="Verdana" w:hAnsi="Verdana"/>
          <w:sz w:val="21"/>
          <w:szCs w:val="21"/>
          <w:lang w:eastAsia="ru-RU"/>
        </w:rPr>
      </w:pPr>
      <w:r w:rsidRPr="00842253">
        <w:rPr>
          <w:rFonts w:ascii="Times New Roman" w:hAnsi="Times New Roman"/>
          <w:sz w:val="24"/>
          <w:szCs w:val="24"/>
          <w:lang w:eastAsia="ru-RU"/>
        </w:rPr>
        <w:t>о выявлении оснований для признания МКД аварийным и подлежащим сносу;</w:t>
      </w:r>
    </w:p>
    <w:p w:rsidR="0018748B" w:rsidRPr="00842253" w:rsidRDefault="0018748B" w:rsidP="00842253">
      <w:pPr>
        <w:spacing w:after="0" w:line="240" w:lineRule="auto"/>
        <w:ind w:hanging="220"/>
        <w:jc w:val="both"/>
        <w:rPr>
          <w:rFonts w:ascii="Verdana" w:hAnsi="Verdana"/>
          <w:sz w:val="21"/>
          <w:szCs w:val="21"/>
          <w:lang w:eastAsia="ru-RU"/>
        </w:rPr>
      </w:pPr>
      <w:r w:rsidRPr="00842253">
        <w:rPr>
          <w:rFonts w:ascii="Times New Roman" w:hAnsi="Times New Roman"/>
          <w:sz w:val="24"/>
          <w:szCs w:val="24"/>
          <w:lang w:eastAsia="ru-RU"/>
        </w:rPr>
        <w:t>об отсутствии оснований для признания МКД аварийным и подлежащим сносу или реконструкции.</w:t>
      </w:r>
    </w:p>
    <w:p w:rsidR="0018748B" w:rsidRPr="00842253" w:rsidRDefault="0018748B" w:rsidP="00842253">
      <w:pPr>
        <w:spacing w:after="0" w:line="240" w:lineRule="auto"/>
        <w:jc w:val="both"/>
        <w:rPr>
          <w:rFonts w:ascii="Verdana" w:hAnsi="Verdana"/>
          <w:sz w:val="21"/>
          <w:szCs w:val="21"/>
          <w:lang w:eastAsia="ru-RU"/>
        </w:rPr>
      </w:pPr>
      <w:r w:rsidRPr="00842253">
        <w:rPr>
          <w:rFonts w:ascii="Times New Roman" w:hAnsi="Times New Roman"/>
          <w:sz w:val="24"/>
          <w:szCs w:val="24"/>
          <w:lang w:eastAsia="ru-RU"/>
        </w:rPr>
        <w:t>Заключение комиссии в трехдневный срок направляется в уполномоченный орган для принятия реш</w:t>
      </w:r>
      <w:r>
        <w:rPr>
          <w:rFonts w:ascii="Times New Roman" w:hAnsi="Times New Roman"/>
          <w:sz w:val="24"/>
          <w:szCs w:val="24"/>
          <w:lang w:eastAsia="ru-RU"/>
        </w:rPr>
        <w:t>ения о признании дома аварийным.</w:t>
      </w:r>
    </w:p>
    <w:p w:rsidR="0018748B" w:rsidRPr="00842253" w:rsidRDefault="0018748B" w:rsidP="00842253">
      <w:pPr>
        <w:spacing w:after="0" w:line="240" w:lineRule="auto"/>
        <w:jc w:val="both"/>
        <w:rPr>
          <w:rFonts w:ascii="Verdana" w:hAnsi="Verdana"/>
          <w:sz w:val="21"/>
          <w:szCs w:val="21"/>
          <w:lang w:eastAsia="ru-RU"/>
        </w:rPr>
      </w:pPr>
      <w:r w:rsidRPr="00842253">
        <w:rPr>
          <w:rFonts w:ascii="Times New Roman" w:hAnsi="Times New Roman"/>
          <w:sz w:val="24"/>
          <w:szCs w:val="24"/>
          <w:lang w:eastAsia="ru-RU"/>
        </w:rPr>
        <w:t>В случае выявления факторов, представляющих особую опасность для жизни и здоровья человека либо представляющих угрозу разрушения здания по причине его аварийного состояния, заключение комиссии направляется в соответствующий орган, собственнику жилья и заявителю не позднее рабочего дня, следующего за днем оформления</w:t>
      </w:r>
      <w:r>
        <w:rPr>
          <w:rFonts w:ascii="Times New Roman" w:hAnsi="Times New Roman"/>
          <w:sz w:val="24"/>
          <w:szCs w:val="24"/>
          <w:lang w:eastAsia="ru-RU"/>
        </w:rPr>
        <w:t xml:space="preserve"> решения.</w:t>
      </w:r>
    </w:p>
    <w:p w:rsidR="0018748B" w:rsidRPr="00842253" w:rsidRDefault="0018748B" w:rsidP="00842253">
      <w:pPr>
        <w:spacing w:after="0" w:line="240" w:lineRule="auto"/>
        <w:jc w:val="both"/>
        <w:rPr>
          <w:rFonts w:ascii="Verdana" w:hAnsi="Verdana"/>
          <w:sz w:val="21"/>
          <w:szCs w:val="21"/>
          <w:lang w:eastAsia="ru-RU"/>
        </w:rPr>
      </w:pPr>
      <w:r w:rsidRPr="00842253">
        <w:rPr>
          <w:rFonts w:ascii="Times New Roman" w:hAnsi="Times New Roman"/>
          <w:sz w:val="24"/>
          <w:szCs w:val="24"/>
          <w:lang w:eastAsia="ru-RU"/>
        </w:rPr>
        <w:t>Если МКД признан аварийным и подлежащим сносу или реконструкции в течение пяти лет со дня выдачи разрешения о его вводе в эксплуатацию по причинам, не связанным со стихийными бедствиями и иными обстоятельствами непреодолимой силы, комиссия в пятидневный срок направит заключение в органы прокуратуры (п. 51 Положения N 47).</w:t>
      </w:r>
    </w:p>
    <w:p w:rsidR="0018748B" w:rsidRPr="00842253" w:rsidRDefault="0018748B" w:rsidP="00842253">
      <w:pPr>
        <w:spacing w:after="0" w:line="240" w:lineRule="auto"/>
        <w:jc w:val="both"/>
        <w:rPr>
          <w:rFonts w:ascii="Verdana" w:hAnsi="Verdana"/>
          <w:sz w:val="21"/>
          <w:szCs w:val="21"/>
          <w:lang w:eastAsia="ru-RU"/>
        </w:rPr>
      </w:pPr>
      <w:r w:rsidRPr="00842253">
        <w:rPr>
          <w:rFonts w:ascii="Times New Roman" w:hAnsi="Times New Roman"/>
          <w:sz w:val="24"/>
          <w:szCs w:val="24"/>
          <w:lang w:eastAsia="ru-RU"/>
        </w:rPr>
        <w:t>На основании полученного заключения комиссии о выявлении оснований для признания МКД аварийным соответствующий уполномоченный орган в течение 30 календарных дней, а в случае обследования жилых помещений, пострадавших от чрезвычайной ситуации, - в течение 10 календарных дней со дня получения заключения, принимает решение о признании МКД аварийным и подлежащим сносу или реконструкции и издает, в частности, распоряжение с указанием сроков отселения граждан. В пятидневный срок со дня принятия этого решения уполномоченный орган направляет по одному экземпляру распоряжения и заключения комиссии заявителю и в орган государственного (муниципального) жилищного надзора (контроля) по месту нахождения МКД (п. п. 49, 51 Положения N 47).</w:t>
      </w:r>
    </w:p>
    <w:p w:rsidR="0018748B" w:rsidRPr="00842253" w:rsidRDefault="0018748B" w:rsidP="00842253">
      <w:pPr>
        <w:spacing w:after="0" w:line="240" w:lineRule="auto"/>
        <w:jc w:val="both"/>
        <w:rPr>
          <w:rFonts w:ascii="Verdana" w:hAnsi="Verdana"/>
          <w:sz w:val="21"/>
          <w:szCs w:val="21"/>
          <w:lang w:eastAsia="ru-RU"/>
        </w:rPr>
      </w:pPr>
      <w:r w:rsidRPr="00842253">
        <w:rPr>
          <w:rFonts w:ascii="Times New Roman" w:hAnsi="Times New Roman"/>
          <w:sz w:val="24"/>
          <w:szCs w:val="24"/>
          <w:lang w:eastAsia="ru-RU"/>
        </w:rPr>
        <w:t>Решение уполномоченного органа, а также заключение межведомственной комиссии могут быть обжалованы заинтересованными лицами в судебном порядке. При этом следует учитывать, что решение вопроса о признании дома аварийным не входит в полно</w:t>
      </w:r>
      <w:r>
        <w:rPr>
          <w:rFonts w:ascii="Times New Roman" w:hAnsi="Times New Roman"/>
          <w:sz w:val="24"/>
          <w:szCs w:val="24"/>
          <w:lang w:eastAsia="ru-RU"/>
        </w:rPr>
        <w:t>мочия судебных органов.</w:t>
      </w:r>
      <w:bookmarkStart w:id="0" w:name="_GoBack"/>
      <w:bookmarkEnd w:id="0"/>
    </w:p>
    <w:sectPr w:rsidR="0018748B" w:rsidRPr="00842253" w:rsidSect="00EC72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82F"/>
    <w:rsid w:val="0018748B"/>
    <w:rsid w:val="005B4301"/>
    <w:rsid w:val="00761B0B"/>
    <w:rsid w:val="00842253"/>
    <w:rsid w:val="0091082F"/>
    <w:rsid w:val="00986424"/>
    <w:rsid w:val="00A81804"/>
    <w:rsid w:val="00EC72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27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892404">
      <w:marLeft w:val="0"/>
      <w:marRight w:val="0"/>
      <w:marTop w:val="0"/>
      <w:marBottom w:val="0"/>
      <w:divBdr>
        <w:top w:val="none" w:sz="0" w:space="0" w:color="auto"/>
        <w:left w:val="none" w:sz="0" w:space="0" w:color="auto"/>
        <w:bottom w:val="none" w:sz="0" w:space="0" w:color="auto"/>
        <w:right w:val="none" w:sz="0" w:space="0" w:color="auto"/>
      </w:divBdr>
      <w:divsChild>
        <w:div w:id="123892399">
          <w:marLeft w:val="0"/>
          <w:marRight w:val="0"/>
          <w:marTop w:val="0"/>
          <w:marBottom w:val="0"/>
          <w:divBdr>
            <w:top w:val="none" w:sz="0" w:space="0" w:color="auto"/>
            <w:left w:val="none" w:sz="0" w:space="0" w:color="auto"/>
            <w:bottom w:val="none" w:sz="0" w:space="0" w:color="auto"/>
            <w:right w:val="none" w:sz="0" w:space="0" w:color="auto"/>
          </w:divBdr>
        </w:div>
        <w:div w:id="123892400">
          <w:marLeft w:val="0"/>
          <w:marRight w:val="0"/>
          <w:marTop w:val="0"/>
          <w:marBottom w:val="0"/>
          <w:divBdr>
            <w:top w:val="none" w:sz="0" w:space="0" w:color="auto"/>
            <w:left w:val="none" w:sz="0" w:space="0" w:color="auto"/>
            <w:bottom w:val="none" w:sz="0" w:space="0" w:color="auto"/>
            <w:right w:val="none" w:sz="0" w:space="0" w:color="auto"/>
          </w:divBdr>
        </w:div>
        <w:div w:id="123892401">
          <w:marLeft w:val="0"/>
          <w:marRight w:val="0"/>
          <w:marTop w:val="0"/>
          <w:marBottom w:val="0"/>
          <w:divBdr>
            <w:top w:val="none" w:sz="0" w:space="0" w:color="auto"/>
            <w:left w:val="none" w:sz="0" w:space="0" w:color="auto"/>
            <w:bottom w:val="none" w:sz="0" w:space="0" w:color="auto"/>
            <w:right w:val="none" w:sz="0" w:space="0" w:color="auto"/>
          </w:divBdr>
        </w:div>
        <w:div w:id="123892402">
          <w:marLeft w:val="0"/>
          <w:marRight w:val="0"/>
          <w:marTop w:val="0"/>
          <w:marBottom w:val="0"/>
          <w:divBdr>
            <w:top w:val="none" w:sz="0" w:space="0" w:color="auto"/>
            <w:left w:val="none" w:sz="0" w:space="0" w:color="auto"/>
            <w:bottom w:val="none" w:sz="0" w:space="0" w:color="auto"/>
            <w:right w:val="none" w:sz="0" w:space="0" w:color="auto"/>
          </w:divBdr>
        </w:div>
        <w:div w:id="123892403">
          <w:marLeft w:val="0"/>
          <w:marRight w:val="0"/>
          <w:marTop w:val="0"/>
          <w:marBottom w:val="0"/>
          <w:divBdr>
            <w:top w:val="none" w:sz="0" w:space="0" w:color="auto"/>
            <w:left w:val="none" w:sz="0" w:space="0" w:color="auto"/>
            <w:bottom w:val="none" w:sz="0" w:space="0" w:color="auto"/>
            <w:right w:val="none" w:sz="0" w:space="0" w:color="auto"/>
          </w:divBdr>
        </w:div>
        <w:div w:id="123892405">
          <w:marLeft w:val="0"/>
          <w:marRight w:val="0"/>
          <w:marTop w:val="0"/>
          <w:marBottom w:val="0"/>
          <w:divBdr>
            <w:top w:val="none" w:sz="0" w:space="0" w:color="auto"/>
            <w:left w:val="none" w:sz="0" w:space="0" w:color="auto"/>
            <w:bottom w:val="none" w:sz="0" w:space="0" w:color="auto"/>
            <w:right w:val="none" w:sz="0" w:space="0" w:color="auto"/>
          </w:divBdr>
        </w:div>
        <w:div w:id="123892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655</Words>
  <Characters>3734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Горячева ольга Васильевна</dc:creator>
  <cp:keywords/>
  <dc:description/>
  <cp:lastModifiedBy>Admin</cp:lastModifiedBy>
  <cp:revision>3</cp:revision>
  <dcterms:created xsi:type="dcterms:W3CDTF">2021-06-04T03:20:00Z</dcterms:created>
  <dcterms:modified xsi:type="dcterms:W3CDTF">2021-06-23T02:03:00Z</dcterms:modified>
</cp:coreProperties>
</file>