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78" w:rsidRPr="00440578" w:rsidRDefault="00440578" w:rsidP="00440578">
      <w:pPr>
        <w:spacing w:after="42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ru-RU"/>
        </w:rPr>
      </w:pPr>
      <w:r w:rsidRPr="00440578"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ru-RU"/>
        </w:rPr>
        <w:t xml:space="preserve">Сведения о порядке досудебного обжалования решений контрольного органа, действий (бездействия) его </w:t>
      </w:r>
      <w:r w:rsidRPr="001B3C0D"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ru-RU"/>
        </w:rPr>
        <w:t>должностных лиц</w:t>
      </w:r>
    </w:p>
    <w:p w:rsidR="00440578" w:rsidRPr="00440578" w:rsidRDefault="00440578" w:rsidP="00440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5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40578" w:rsidRPr="00440578" w:rsidRDefault="008A66D4" w:rsidP="004405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Орган муниципального жилищного контроля принимает решение об отказе в рассмотрении жалобы в течение </w:t>
        </w:r>
        <w:r w:rsidR="00792F47" w:rsidRPr="001B3C0D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>десяти</w:t>
        </w:r>
        <w:r w:rsidR="00440578" w:rsidRPr="001B3C0D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 ра</w:t>
        </w:r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бочих дней со дня получения жалобы, если: </w:t>
        </w:r>
        <w:proofErr w:type="gramStart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1) </w:t>
        </w:r>
        <w:proofErr w:type="gramEnd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жалоба подана после истечения сроков подачи жалобы и не содержит ходатайства о восстановлении пропущенного срока подачи жалобы; 2) в удовлетворении ходатайства о восстановлении пропущенного срока на подачу жалобы отказано; 3) до принятия решения по жалобе от контролируемого лица, ее подавшего, поступило заявление об отзыве жалобы; 4) имеется решение суда по вопросам, поставленным в жалобе; 5) ранее в уполномоченный на рассмотрение жалобы орган была подана другая жалоба от того же контролируемого лица по тем же основаниям; 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 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 </w:t>
        </w:r>
        <w:proofErr w:type="gramStart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8) </w:t>
        </w:r>
        <w:proofErr w:type="gramEnd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жалоба подана в ненадлежащий уполномоченный орган; 9) законодательством Российской Федерации предусмотрен только судебный порядок обжалования решений контрольного (надзорного) органа. 13. Жалоба подлежит рассмотрению органом муниципального жилищного контроля в течение двадцати рабочих дней со дня ее регистрации. </w:t>
        </w:r>
        <w:proofErr w:type="gramStart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>Указанный срок может быть продлён на двадцать рабочих дней в следующих исключительных случаях: 1) проведение служебной проверки в отношении должностного лица органа муниципального жилищного контроля, действия (бездействия) которого обжалуются по фактам, указанным в жалобе; 2) отсутствие должностного лица органа муниципального жилищного контроля, действия (бездействия) которого обжалуются по уважительной причине (болезнь, отпуск, командировка). 14.</w:t>
        </w:r>
        <w:proofErr w:type="gramEnd"/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 Орган муниципального жилищного контроля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</w:t>
        </w:r>
        <w:r w:rsidR="00440578" w:rsidRPr="001B3C0D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>пяти</w:t>
        </w:r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t xml:space="preserve">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органом муниципального жилищного контроля,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 15. По итогам рассмотрения жалобы орган муниципального жилищного контроля принимает одно из следующих решений: 1) оставляет жалобу без удовлетворения; 2) отменяет решение органа муниципального жилищного контроля полностью или частично; 3) отменяет решение органа муниципального жилищного контроля полностью и принимает новое решение; 4) признает действия (бездействие) должностных лиц органа муниципального жилищного </w:t>
        </w:r>
        <w:r w:rsidR="00440578" w:rsidRPr="00440578">
          <w:rPr>
            <w:rFonts w:ascii="Times New Roman" w:eastAsia="Times New Roman" w:hAnsi="Times New Roman" w:cs="Times New Roman"/>
            <w:color w:val="1A4566"/>
            <w:sz w:val="24"/>
            <w:szCs w:val="24"/>
            <w:lang w:eastAsia="ru-RU"/>
          </w:rPr>
          <w:lastRenderedPageBreak/>
          <w:t>контроля незаконными и выносит решение по существу, в том числе об осуществлении при необходимости определенных действий. 16. Решение органа муниципального жилищного контроля,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  </w:r>
      </w:hyperlink>
    </w:p>
    <w:p w:rsidR="00440578" w:rsidRPr="00440578" w:rsidRDefault="00440578" w:rsidP="00440578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578"/>
    <w:rsid w:val="00187B76"/>
    <w:rsid w:val="001B3C0D"/>
    <w:rsid w:val="002A3598"/>
    <w:rsid w:val="00440578"/>
    <w:rsid w:val="00792F47"/>
    <w:rsid w:val="008A66D4"/>
    <w:rsid w:val="009A0159"/>
    <w:rsid w:val="00C617ED"/>
    <w:rsid w:val="00DF6655"/>
    <w:rsid w:val="00E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440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5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0578"/>
    <w:rPr>
      <w:color w:val="0000FF"/>
      <w:u w:val="single"/>
    </w:rPr>
  </w:style>
  <w:style w:type="character" w:customStyle="1" w:styleId="aside-navtitle">
    <w:name w:val="aside-nav__title"/>
    <w:basedOn w:val="a0"/>
    <w:rsid w:val="00440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8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49681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sr.ru/work/mun_control/mzk/7952/3528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4</cp:revision>
  <dcterms:created xsi:type="dcterms:W3CDTF">2022-04-06T07:04:00Z</dcterms:created>
  <dcterms:modified xsi:type="dcterms:W3CDTF">2022-04-07T00:27:00Z</dcterms:modified>
</cp:coreProperties>
</file>