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6F" w:rsidRPr="0083466F" w:rsidRDefault="0083466F" w:rsidP="008346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bookmarkStart w:id="0" w:name="_GoBack"/>
      <w:bookmarkEnd w:id="0"/>
    </w:p>
    <w:p w:rsidR="00F66A55" w:rsidRPr="007E04B5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B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E04B5" w:rsidRPr="0083466F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6F">
        <w:rPr>
          <w:rFonts w:ascii="Times New Roman" w:hAnsi="Times New Roman" w:cs="Times New Roman"/>
          <w:b/>
          <w:sz w:val="24"/>
          <w:szCs w:val="24"/>
        </w:rPr>
        <w:t>изменений в местные нормативы</w:t>
      </w:r>
    </w:p>
    <w:p w:rsidR="007E04B5" w:rsidRPr="0083466F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6F">
        <w:rPr>
          <w:rFonts w:ascii="Times New Roman" w:hAnsi="Times New Roman" w:cs="Times New Roman"/>
          <w:b/>
          <w:sz w:val="24"/>
          <w:szCs w:val="24"/>
        </w:rPr>
        <w:t>градостро</w:t>
      </w:r>
      <w:r w:rsidR="00045B9B" w:rsidRPr="0083466F">
        <w:rPr>
          <w:rFonts w:ascii="Times New Roman" w:hAnsi="Times New Roman" w:cs="Times New Roman"/>
          <w:b/>
          <w:sz w:val="24"/>
          <w:szCs w:val="24"/>
        </w:rPr>
        <w:t xml:space="preserve">ительного проектирования </w:t>
      </w:r>
      <w:r w:rsidR="009712F9" w:rsidRPr="0083466F">
        <w:rPr>
          <w:rFonts w:ascii="Times New Roman" w:hAnsi="Times New Roman" w:cs="Times New Roman"/>
          <w:b/>
          <w:sz w:val="24"/>
          <w:szCs w:val="24"/>
        </w:rPr>
        <w:t>Новоудин</w:t>
      </w:r>
      <w:r w:rsidR="00045B9B" w:rsidRPr="0083466F">
        <w:rPr>
          <w:rFonts w:ascii="Times New Roman" w:hAnsi="Times New Roman" w:cs="Times New Roman"/>
          <w:b/>
          <w:sz w:val="24"/>
          <w:szCs w:val="24"/>
        </w:rPr>
        <w:t>с</w:t>
      </w:r>
      <w:r w:rsidRPr="0083466F">
        <w:rPr>
          <w:rFonts w:ascii="Times New Roman" w:hAnsi="Times New Roman" w:cs="Times New Roman"/>
          <w:b/>
          <w:sz w:val="24"/>
          <w:szCs w:val="24"/>
        </w:rPr>
        <w:t xml:space="preserve">кого </w:t>
      </w:r>
    </w:p>
    <w:p w:rsidR="007E04B5" w:rsidRPr="0083466F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6F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83466F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6F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r w:rsidR="009712F9">
        <w:rPr>
          <w:rFonts w:ascii="Times New Roman" w:hAnsi="Times New Roman" w:cs="Times New Roman"/>
          <w:sz w:val="24"/>
          <w:szCs w:val="24"/>
        </w:rPr>
        <w:t>Новоудин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образования, в целях выполнения пункта 2 «А»  части 6 Перечня поручений Президента Российской Федерации от 22 ноября 2019 года № Пр-2397  по итогам заседания Совета при Президенте Российской Федерации по развитию физической культуры и спорта, 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</w:t>
      </w:r>
      <w:proofErr w:type="gramEnd"/>
      <w:r w:rsidR="001D2EA6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9712F9">
        <w:rPr>
          <w:rFonts w:ascii="Times New Roman" w:hAnsi="Times New Roman" w:cs="Times New Roman"/>
          <w:sz w:val="24"/>
          <w:szCs w:val="24"/>
        </w:rPr>
        <w:t>Новоудин</w:t>
      </w:r>
      <w:r w:rsidR="00045B9B">
        <w:rPr>
          <w:rFonts w:ascii="Times New Roman" w:hAnsi="Times New Roman" w:cs="Times New Roman"/>
          <w:sz w:val="24"/>
          <w:szCs w:val="24"/>
        </w:rPr>
        <w:t>ского</w:t>
      </w:r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D2EA6" w:rsidRDefault="00335C6F" w:rsidP="007E04B5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9712F9">
        <w:rPr>
          <w:rFonts w:ascii="Times New Roman" w:hAnsi="Times New Roman" w:cs="Times New Roman"/>
          <w:sz w:val="24"/>
          <w:szCs w:val="24"/>
        </w:rPr>
        <w:t>Новоудин</w:t>
      </w:r>
      <w:r w:rsidR="00045B9B">
        <w:rPr>
          <w:rFonts w:ascii="Times New Roman" w:hAnsi="Times New Roman" w:cs="Times New Roman"/>
          <w:sz w:val="24"/>
          <w:szCs w:val="24"/>
        </w:rPr>
        <w:t>ского</w:t>
      </w:r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r w:rsidR="009712F9">
        <w:rPr>
          <w:rFonts w:ascii="Times New Roman" w:hAnsi="Times New Roman" w:cs="Times New Roman"/>
          <w:sz w:val="24"/>
          <w:szCs w:val="24"/>
        </w:rPr>
        <w:t>Новоудин</w:t>
      </w:r>
      <w:r w:rsidR="00045B9B">
        <w:rPr>
          <w:rFonts w:ascii="Times New Roman" w:hAnsi="Times New Roman" w:cs="Times New Roman"/>
          <w:sz w:val="24"/>
          <w:szCs w:val="24"/>
        </w:rPr>
        <w:t>ского муниципаль</w:t>
      </w:r>
      <w:r w:rsidR="00121E67">
        <w:rPr>
          <w:rFonts w:ascii="Times New Roman" w:hAnsi="Times New Roman" w:cs="Times New Roman"/>
          <w:sz w:val="24"/>
          <w:szCs w:val="24"/>
        </w:rPr>
        <w:t xml:space="preserve">ного образования № </w:t>
      </w:r>
      <w:r w:rsidR="009712F9">
        <w:rPr>
          <w:rFonts w:ascii="Times New Roman" w:hAnsi="Times New Roman" w:cs="Times New Roman"/>
          <w:sz w:val="24"/>
          <w:szCs w:val="24"/>
        </w:rPr>
        <w:t>24/2  от 22.08</w:t>
      </w:r>
      <w:r w:rsidR="001D2EA6">
        <w:rPr>
          <w:rFonts w:ascii="Times New Roman" w:hAnsi="Times New Roman" w:cs="Times New Roman"/>
          <w:sz w:val="24"/>
          <w:szCs w:val="24"/>
        </w:rPr>
        <w:t>.2016г.</w:t>
      </w:r>
      <w:r w:rsidR="0082179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numPr>
          <w:ilvl w:val="0"/>
          <w:numId w:val="2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1C6E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5 «Объекты автомобильного транспорта»</w:t>
      </w: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4B5" w:rsidRDefault="009E1C6E" w:rsidP="009E1C6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1C6E">
        <w:rPr>
          <w:rFonts w:ascii="Times New Roman" w:hAnsi="Times New Roman" w:cs="Times New Roman"/>
          <w:sz w:val="24"/>
          <w:szCs w:val="24"/>
        </w:rPr>
        <w:t>дополнить подпунктом</w:t>
      </w:r>
    </w:p>
    <w:p w:rsidR="009E1C6E" w:rsidRDefault="00DB0F19" w:rsidP="009E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E1C6E" w:rsidRPr="009E1C6E">
        <w:rPr>
          <w:rFonts w:ascii="Times New Roman" w:hAnsi="Times New Roman" w:cs="Times New Roman"/>
          <w:sz w:val="24"/>
          <w:szCs w:val="24"/>
        </w:rPr>
        <w:t>.</w:t>
      </w:r>
      <w:r w:rsidR="009E1C6E"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:rsidR="009E1C6E" w:rsidRPr="009E1C6E" w:rsidRDefault="009E1C6E" w:rsidP="009E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="00DB0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</w:p>
    <w:p w:rsidR="009E1C6E" w:rsidRPr="009E1C6E" w:rsidRDefault="00DB0F19" w:rsidP="009E1C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10</w:t>
      </w:r>
      <w:r w:rsidR="009E1C6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параметры и расчетные показатели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Условия движения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Одностороннее, двустороннее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безопасности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Расстояние от края велодорожки, не менее: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проезжей части, опор транспортных сооружений и деревьев –0,75 м;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тротуаров –0,5 м;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-до стоянок автомобилей и остановок общественного транспорта –1,5 м.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Велосипедные полосы по краю проезжей части улиц и дорог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Допускается устраивать с выделением их маркировкой двойной линией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-при движении в направлении транспортного потока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 –не менее 1,2 м;</w:t>
            </w:r>
          </w:p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 xml:space="preserve">-при встречном движении транспортного потока </w:t>
            </w:r>
            <w:proofErr w:type="gramStart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е менее 1,5 м</w:t>
            </w:r>
          </w:p>
        </w:tc>
      </w:tr>
      <w:tr w:rsidR="009E1C6E" w:rsidRPr="009E1C6E" w:rsidTr="00C1341C">
        <w:tc>
          <w:tcPr>
            <w:tcW w:w="3227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Ширина велосипедной полосы вдоль тротуара</w:t>
            </w:r>
          </w:p>
        </w:tc>
        <w:tc>
          <w:tcPr>
            <w:tcW w:w="6344" w:type="dxa"/>
          </w:tcPr>
          <w:p w:rsidR="009E1C6E" w:rsidRPr="009E1C6E" w:rsidRDefault="009E1C6E" w:rsidP="00C1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6E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</w:tbl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45B9B"/>
    <w:rsid w:val="00121E67"/>
    <w:rsid w:val="001D2EA6"/>
    <w:rsid w:val="00335C6F"/>
    <w:rsid w:val="00694EA2"/>
    <w:rsid w:val="00745534"/>
    <w:rsid w:val="007E04B5"/>
    <w:rsid w:val="00821791"/>
    <w:rsid w:val="0083466F"/>
    <w:rsid w:val="009712F9"/>
    <w:rsid w:val="009E1C6E"/>
    <w:rsid w:val="00A96ADD"/>
    <w:rsid w:val="00DB0F19"/>
    <w:rsid w:val="00E36104"/>
    <w:rsid w:val="00E8613B"/>
    <w:rsid w:val="00F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3</cp:revision>
  <dcterms:created xsi:type="dcterms:W3CDTF">2020-01-30T07:12:00Z</dcterms:created>
  <dcterms:modified xsi:type="dcterms:W3CDTF">2020-04-07T06:29:00Z</dcterms:modified>
</cp:coreProperties>
</file>