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79" w:rsidRPr="00802EE0" w:rsidRDefault="00FE2A79" w:rsidP="00D665A3">
      <w:pPr>
        <w:shd w:val="clear" w:color="auto" w:fill="F4F7FB"/>
        <w:spacing w:after="42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8"/>
          <w:szCs w:val="28"/>
          <w:lang w:eastAsia="ru-RU"/>
        </w:rPr>
      </w:pPr>
      <w:r w:rsidRPr="00802EE0">
        <w:rPr>
          <w:rFonts w:ascii="Times New Roman" w:eastAsia="Times New Roman" w:hAnsi="Times New Roman" w:cs="Times New Roman"/>
          <w:bCs/>
          <w:color w:val="14171E"/>
          <w:kern w:val="36"/>
          <w:sz w:val="28"/>
          <w:szCs w:val="28"/>
          <w:lang w:eastAsia="ru-RU"/>
        </w:rPr>
        <w:t>Информация о мерах ответственности, применяемых при нарушении обязательных требований</w:t>
      </w:r>
    </w:p>
    <w:p w:rsidR="00FE2A79" w:rsidRPr="00802EE0" w:rsidRDefault="00FE2A79" w:rsidP="00FE2A79">
      <w:pPr>
        <w:shd w:val="clear" w:color="auto" w:fill="F4F7FB"/>
        <w:spacing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ст. 7.1 </w:t>
      </w:r>
      <w:proofErr w:type="spell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КоАП</w:t>
      </w:r>
      <w:proofErr w:type="spell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РФ - 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участок, -</w:t>
      </w:r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</w:t>
      </w: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рублей.</w:t>
      </w:r>
      <w:proofErr w:type="gramEnd"/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ч</w:t>
      </w:r>
      <w:proofErr w:type="gram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. 1 ст. 8.7 </w:t>
      </w:r>
      <w:proofErr w:type="spell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КоАП</w:t>
      </w:r>
      <w:proofErr w:type="spell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РФ - 1. </w:t>
      </w: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Невыполнение или несвоевременное выполнение обязанностей по рекультивации земель при разработке месторождений полезных ископаемых, включая общераспространенные полезные ископаемые, осуществлении строительных, мелиоративных, изыскательских и иных работ, в том числе работ, осуществляемых для внутрихозяйственных или собственных надобностей, а также после завершения строительства, реконструкции и (или) эксплуатации объектов, не связанных с созданием лесной инфраструктуры, сноса объектов лесной инфраструктуры -</w:t>
      </w:r>
      <w:proofErr w:type="gramEnd"/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влечет наложение административного штрафа на граждан в размере от 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рублей.</w:t>
      </w:r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ч.2 ст. 8.7 </w:t>
      </w:r>
      <w:proofErr w:type="spell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КоАП</w:t>
      </w:r>
      <w:proofErr w:type="spell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РФ 2. Невыполнение установленных требований и обязательных мероприятий по улучшению, защите земель и охране почв от ветровой, водной эрозии и предотвращению других процессов и иного негативного воздействия на окружающую среду, ухудшающих качественное состояние земель, -</w:t>
      </w:r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влечет наложение административного штрафа на граждан в размере от 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рублей.</w:t>
      </w:r>
    </w:p>
    <w:p w:rsidR="00FE2A79" w:rsidRPr="00802EE0" w:rsidRDefault="00FE2A79" w:rsidP="00FE2A79">
      <w:pPr>
        <w:shd w:val="clear" w:color="auto" w:fill="F4F7FB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с</w:t>
      </w:r>
      <w:proofErr w:type="gram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т. 8.8 </w:t>
      </w:r>
      <w:proofErr w:type="spell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КоАП</w:t>
      </w:r>
      <w:proofErr w:type="spell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РФ - 1. Использование земельного участка не по целевому назначению в соответствии с его принадлежностью к той или иной категории земель и (или) </w:t>
      </w:r>
      <w:hyperlink r:id="rId5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разрешенным использованием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, за исключением случаев, предусмотренных </w:t>
      </w:r>
      <w:hyperlink r:id="rId6" w:anchor="Par3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частями 2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, </w:t>
      </w:r>
      <w:hyperlink r:id="rId7" w:anchor="Par6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2.1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и </w:t>
      </w:r>
      <w:hyperlink r:id="rId8" w:anchor="Par9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3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настоящей статьи, -</w:t>
      </w:r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</w:t>
      </w: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  <w:proofErr w:type="gramEnd"/>
    </w:p>
    <w:p w:rsidR="00FE2A79" w:rsidRPr="00802EE0" w:rsidRDefault="00FE2A79" w:rsidP="00FE2A79">
      <w:pPr>
        <w:shd w:val="clear" w:color="auto" w:fill="F4F7FB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2. </w:t>
      </w: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Неиспользование земельного участка из земель сельскохозяйственного назначения, оборот которого регулируется Федеральным </w:t>
      </w:r>
      <w:hyperlink r:id="rId9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от 24 июля 2002 года N 101-ФЗ "Об обороте земель сельскохозяйственного назначения", для ведения сельскохозяйственного производства или осуществления иной связанной с сельскохозяйственным производством деятельности в течение срока, установленного указанным Федеральным </w:t>
      </w:r>
      <w:hyperlink r:id="rId10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, за исключением случая, предусмотренного </w:t>
      </w:r>
      <w:hyperlink r:id="rId11" w:anchor="Par6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частью 2.1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настоящей статьи, -</w:t>
      </w:r>
      <w:proofErr w:type="gramEnd"/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влечет наложение административного штрафа на граждан в размере от 0,3 до 0,5 процента кадастровой стоимости земельного участка, но не менее трех тысяч рублей; на </w:t>
      </w: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lastRenderedPageBreak/>
        <w:t>должностных лиц - от 0,5 до 1,5 процента кадастровой стоимости земельного участка, но не менее пятидесяти тысяч рублей; на юридических лиц - от 2 до 10 процентов кадастровой стоимости земельного участка, но не менее двухсот тысяч рублей.</w:t>
      </w:r>
      <w:proofErr w:type="gramEnd"/>
    </w:p>
    <w:p w:rsidR="00FE2A79" w:rsidRPr="00802EE0" w:rsidRDefault="00FE2A79" w:rsidP="00FE2A79">
      <w:pPr>
        <w:shd w:val="clear" w:color="auto" w:fill="F4F7FB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2.1. </w:t>
      </w: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Неиспользование земельного участка из земель сельскохозяйственного назначения, оборот которого регулируется Федеральным </w:t>
      </w:r>
      <w:hyperlink r:id="rId12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от 24 июля 2002 года N 101-ФЗ "Об обороте земель сельскохозяйственного назначения", по целевому назначению в течение одного года с момента возникновения права собственности,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</w:t>
      </w:r>
      <w:proofErr w:type="gram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</w:t>
      </w: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использованием с нарушением законодательства Российской Федерации и (или)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Российской Федерации в течение срока, указанного в </w:t>
      </w:r>
      <w:hyperlink r:id="rId13" w:history="1">
        <w:r w:rsidRPr="00802EE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пункте 3 статьи 6</w:t>
        </w:r>
      </w:hyperlink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Федерального закона от 24 июля 2002 года N 101-ФЗ "Об обороте земель сельскохозяйственного</w:t>
      </w:r>
      <w:proofErr w:type="gramEnd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 назначения", -</w:t>
      </w:r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влечет наложение административного штрафа на граждан и индивидуальных предпринимателей в размере от 0,1 до 0,3 процента кадастровой стоимости земельного участка, но не менее двух тысяч рублей; на юридических лиц - от 1 до 6 процентов кадастровой стоимости земельного участка, но не менее ста тысяч рублей.</w:t>
      </w:r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3.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законом, -</w:t>
      </w:r>
    </w:p>
    <w:p w:rsidR="00FE2A79" w:rsidRPr="00802EE0" w:rsidRDefault="00FE2A79" w:rsidP="00FE2A79">
      <w:pPr>
        <w:shd w:val="clear" w:color="auto" w:fill="F4F7FB"/>
        <w:spacing w:before="300"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 xml:space="preserve">влечет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двадцати тысяч рублей; на должностных лиц - от 1,5 до 2 процентов кадастровой стоимости земельного участка, но не менее пятидесяти тысяч рублей; </w:t>
      </w:r>
      <w:proofErr w:type="gramStart"/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на юридических лиц - от 3 до 5 процентов кадастровой стоимости земельного участка, но не менее четырехсот тысяч рублей, а в случае, если не определена кадастровая стоимость земельного участка, на граждан в размере от 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рублей.</w:t>
      </w:r>
      <w:proofErr w:type="gramEnd"/>
    </w:p>
    <w:p w:rsidR="00FE2A79" w:rsidRPr="00802EE0" w:rsidRDefault="00FE2A79" w:rsidP="00FE2A79">
      <w:pPr>
        <w:shd w:val="clear" w:color="auto" w:fill="F4F7FB"/>
        <w:spacing w:after="30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4. Невыполнение или несвоевременное выполнение обязанностей по приведению земель в состояние, пригодное для использования по целевому назначению, -</w:t>
      </w:r>
    </w:p>
    <w:p w:rsidR="00FE2A79" w:rsidRPr="00802EE0" w:rsidRDefault="00FE2A79" w:rsidP="00FE2A79">
      <w:pPr>
        <w:shd w:val="clear" w:color="auto" w:fill="F4F7FB"/>
        <w:spacing w:before="300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влечет наложение административного штрафа на граждан в размере от двадцати тысяч до пятидесяти тысяч рублей; на должностных лиц - от ста тысяч до двухсот тысяч рублей; на юридических лиц - от двухсот тысяч до четырехсот тысяч рублей.</w:t>
      </w:r>
    </w:p>
    <w:p w:rsidR="00FE2A79" w:rsidRPr="00802EE0" w:rsidRDefault="00FE2A79" w:rsidP="00FE2A79">
      <w:pPr>
        <w:shd w:val="clear" w:color="auto" w:fill="F4F7FB"/>
        <w:spacing w:before="300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          </w:t>
      </w:r>
    </w:p>
    <w:p w:rsidR="00FE2A79" w:rsidRPr="00802EE0" w:rsidRDefault="00FE2A79" w:rsidP="00FE2A79">
      <w:pPr>
        <w:shd w:val="clear" w:color="auto" w:fill="F4F7FB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br/>
      </w:r>
    </w:p>
    <w:p w:rsidR="00FE2A79" w:rsidRPr="00802EE0" w:rsidRDefault="00FE2A79" w:rsidP="00FE2A79">
      <w:pPr>
        <w:shd w:val="clear" w:color="auto" w:fill="F4F7FB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</w:pPr>
      <w:r w:rsidRPr="00802EE0">
        <w:rPr>
          <w:rFonts w:ascii="Times New Roman" w:eastAsia="Times New Roman" w:hAnsi="Times New Roman" w:cs="Times New Roman"/>
          <w:color w:val="14171E"/>
          <w:sz w:val="24"/>
          <w:szCs w:val="24"/>
          <w:lang w:eastAsia="ru-RU"/>
        </w:rPr>
        <w:t> </w:t>
      </w:r>
    </w:p>
    <w:sectPr w:rsidR="00FE2A79" w:rsidRPr="00802EE0" w:rsidSect="00802E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342F7"/>
    <w:multiLevelType w:val="multilevel"/>
    <w:tmpl w:val="771A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A79"/>
    <w:rsid w:val="001407D6"/>
    <w:rsid w:val="00187B76"/>
    <w:rsid w:val="002112B9"/>
    <w:rsid w:val="002A3598"/>
    <w:rsid w:val="00802EE0"/>
    <w:rsid w:val="009A0159"/>
    <w:rsid w:val="00B452EB"/>
    <w:rsid w:val="00C617ED"/>
    <w:rsid w:val="00D665A3"/>
    <w:rsid w:val="00DF6655"/>
    <w:rsid w:val="00FE2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FE2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2A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E2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2A79"/>
    <w:rPr>
      <w:color w:val="0000FF"/>
      <w:u w:val="single"/>
    </w:rPr>
  </w:style>
  <w:style w:type="character" w:customStyle="1" w:styleId="aside-navtitle">
    <w:name w:val="aside-nav__title"/>
    <w:basedOn w:val="a0"/>
    <w:rsid w:val="00FE2A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45203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sr.ru/work/mun_control/munland_control/7929/?clear_cache=Y" TargetMode="External"/><Relationship Id="rId13" Type="http://schemas.openxmlformats.org/officeDocument/2006/relationships/hyperlink" Target="consultantplus://offline/ref=EDC7B35B113C354871E9E5619F62F5726986FECAA7ED0CB63257BFF8CAC6B2EEBE6942DC610BC30E7084F2C300B4A1FBD8335EvEU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dmsr.ru/work/mun_control/munland_control/7929/?clear_cache=Y" TargetMode="External"/><Relationship Id="rId12" Type="http://schemas.openxmlformats.org/officeDocument/2006/relationships/hyperlink" Target="consultantplus://offline/ref=EDC7B35B113C354871E9E5619F62F5726986FECAA7ED0CB63257BFF8CAC6B2EEAC691AD56A5C8C4A2797F0C01CvBU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msr.ru/work/mun_control/munland_control/7929/?clear_cache=Y" TargetMode="External"/><Relationship Id="rId11" Type="http://schemas.openxmlformats.org/officeDocument/2006/relationships/hyperlink" Target="https://www.admsr.ru/work/mun_control/munland_control/7929/?clear_cache=Y" TargetMode="External"/><Relationship Id="rId5" Type="http://schemas.openxmlformats.org/officeDocument/2006/relationships/hyperlink" Target="consultantplus://offline/ref=EDC7B35B113C354871E9E5619F62F5726987F9CDA6E60CB63257BFF8CAC6B2EEBE6942D96A5F924B2582A6915AE1AEE5D92D5CEC63F2C008vFUA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C7B35B113C354871E9E5619F62F5726986FECAA7ED0CB63257BFF8CAC6B2EEAC691AD56A5C8C4A2797F0C01CvBU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C7B35B113C354871E9E5619F62F5726986FECAA7ED0CB63257BFF8CAC6B2EEAC691AD56A5C8C4A2797F0C01CvBU6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1197</Words>
  <Characters>6827</Characters>
  <Application>Microsoft Office Word</Application>
  <DocSecurity>0</DocSecurity>
  <Lines>56</Lines>
  <Paragraphs>16</Paragraphs>
  <ScaleCrop>false</ScaleCrop>
  <Company/>
  <LinksUpToDate>false</LinksUpToDate>
  <CharactersWithSpaces>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7</cp:revision>
  <dcterms:created xsi:type="dcterms:W3CDTF">2022-04-06T05:55:00Z</dcterms:created>
  <dcterms:modified xsi:type="dcterms:W3CDTF">2022-04-07T00:35:00Z</dcterms:modified>
</cp:coreProperties>
</file>